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DA" w:rsidRDefault="00E564DA" w:rsidP="00E564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bidi="hi-IN"/>
        </w:rPr>
      </w:pPr>
      <w:r w:rsidRPr="00E564DA">
        <w:rPr>
          <w:rFonts w:ascii="Arial" w:hAnsi="Arial" w:cs="Arial"/>
          <w:b/>
          <w:bCs/>
          <w:sz w:val="28"/>
          <w:szCs w:val="28"/>
          <w:u w:val="single"/>
          <w:lang w:bidi="hi-IN"/>
        </w:rPr>
        <w:t>Policy for Securities Operations and Risk Management Module</w:t>
      </w:r>
    </w:p>
    <w:p w:rsidR="00E564DA" w:rsidRPr="00E564DA" w:rsidRDefault="00E564DA" w:rsidP="00E564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  <w:lang w:bidi="hi-IN"/>
        </w:rPr>
      </w:pPr>
      <w:r>
        <w:rPr>
          <w:rFonts w:ascii="Arial" w:hAnsi="Arial" w:cs="Arial"/>
          <w:b/>
          <w:bCs/>
          <w:sz w:val="28"/>
          <w:szCs w:val="28"/>
          <w:u w:val="single"/>
          <w:lang w:bidi="hi-IN"/>
        </w:rPr>
        <w:t xml:space="preserve">(NISM Series VII) </w:t>
      </w:r>
      <w:r w:rsidRPr="00E564DA">
        <w:rPr>
          <w:rFonts w:ascii="Arial" w:hAnsi="Arial" w:cs="Arial"/>
          <w:b/>
          <w:bCs/>
          <w:sz w:val="28"/>
          <w:szCs w:val="28"/>
          <w:u w:val="single"/>
          <w:lang w:bidi="hi-IN"/>
        </w:rPr>
        <w:t xml:space="preserve"> Certification</w:t>
      </w:r>
    </w:p>
    <w:p w:rsidR="00E564DA" w:rsidRDefault="00E564DA" w:rsidP="00CD668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bidi="hi-IN"/>
        </w:rPr>
      </w:pPr>
    </w:p>
    <w:p w:rsidR="00E564DA" w:rsidRDefault="00E564DA" w:rsidP="00CD668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bidi="hi-IN"/>
        </w:rPr>
      </w:pPr>
    </w:p>
    <w:p w:rsidR="00CD668D" w:rsidRDefault="00CD668D" w:rsidP="00CD668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bidi="hi-IN"/>
        </w:rPr>
      </w:pPr>
      <w:r>
        <w:rPr>
          <w:rFonts w:ascii="Times-Roman" w:hAnsi="Times-Roman" w:cs="Times-Roman"/>
          <w:sz w:val="24"/>
          <w:szCs w:val="24"/>
          <w:lang w:bidi="hi-IN"/>
        </w:rPr>
        <w:t>In terms of SEBI notification no. LAD-NRO/GN/2010-11/21/29390 publishedin the Gazette of India on December 10, 2010 and the Exchange circular NSE/INSP/16536 dated December 15, 2010</w:t>
      </w:r>
    </w:p>
    <w:p w:rsidR="00CD668D" w:rsidRDefault="00CD668D" w:rsidP="00CD668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bidi="hi-IN"/>
        </w:rPr>
      </w:pPr>
    </w:p>
    <w:p w:rsidR="00CD668D" w:rsidRDefault="00CD668D" w:rsidP="00CD668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bidi="hi-IN"/>
        </w:rPr>
      </w:pPr>
      <w:r>
        <w:rPr>
          <w:rFonts w:ascii="Times-Roman" w:hAnsi="Times-Roman" w:cs="Times-Roman"/>
          <w:sz w:val="24"/>
          <w:szCs w:val="24"/>
          <w:lang w:bidi="hi-IN"/>
        </w:rPr>
        <w:t>“Supervisory Persons who are involved in, or deal with, any of the below mentionedfunctions are required to have a valid NISM Series VII Certification:</w:t>
      </w:r>
    </w:p>
    <w:p w:rsidR="00CD668D" w:rsidRDefault="00CD668D" w:rsidP="00CD668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  <w:lang w:bidi="hi-IN"/>
        </w:rPr>
      </w:pPr>
    </w:p>
    <w:p w:rsidR="00CD668D" w:rsidRDefault="00CD668D" w:rsidP="00CD6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bidi="hi-IN"/>
        </w:rPr>
      </w:pPr>
      <w:r>
        <w:rPr>
          <w:rFonts w:ascii="Times-Roman" w:hAnsi="Times-Roman" w:cs="Times-Roman"/>
          <w:sz w:val="24"/>
          <w:szCs w:val="24"/>
          <w:lang w:bidi="hi-IN"/>
        </w:rPr>
        <w:t>(a) Assets or funds of investors or clients,</w:t>
      </w:r>
    </w:p>
    <w:p w:rsidR="00CD668D" w:rsidRDefault="00CD668D" w:rsidP="00CD6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bidi="hi-IN"/>
        </w:rPr>
      </w:pPr>
      <w:r>
        <w:rPr>
          <w:rFonts w:ascii="Times-Roman" w:hAnsi="Times-Roman" w:cs="Times-Roman"/>
          <w:sz w:val="24"/>
          <w:szCs w:val="24"/>
          <w:lang w:bidi="hi-IN"/>
        </w:rPr>
        <w:t>(b) Redressal of investor grievances,</w:t>
      </w:r>
    </w:p>
    <w:p w:rsidR="00CD668D" w:rsidRDefault="00CD668D" w:rsidP="00CD66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-Roman" w:hAnsi="Times-Roman" w:cs="Times-Roman"/>
          <w:sz w:val="24"/>
          <w:szCs w:val="24"/>
          <w:lang w:bidi="hi-IN"/>
        </w:rPr>
      </w:pPr>
      <w:r>
        <w:rPr>
          <w:rFonts w:ascii="Times-Roman" w:hAnsi="Times-Roman" w:cs="Times-Roman"/>
          <w:sz w:val="24"/>
          <w:szCs w:val="24"/>
          <w:lang w:bidi="hi-IN"/>
        </w:rPr>
        <w:t>(c) Internal control or risk management, and</w:t>
      </w:r>
    </w:p>
    <w:p w:rsidR="00782849" w:rsidRDefault="00CD668D" w:rsidP="00CD668D">
      <w:pPr>
        <w:ind w:firstLine="720"/>
        <w:jc w:val="both"/>
        <w:rPr>
          <w:rFonts w:ascii="Times-Roman" w:hAnsi="Times-Roman" w:cs="Times-Roman"/>
          <w:sz w:val="24"/>
          <w:szCs w:val="24"/>
          <w:lang w:bidi="hi-IN"/>
        </w:rPr>
      </w:pPr>
      <w:r>
        <w:rPr>
          <w:rFonts w:ascii="Times-Roman" w:hAnsi="Times-Roman" w:cs="Times-Roman"/>
          <w:sz w:val="24"/>
          <w:szCs w:val="24"/>
          <w:lang w:bidi="hi-IN"/>
        </w:rPr>
        <w:t>(d) Activities having a bearing on operational risk</w:t>
      </w:r>
    </w:p>
    <w:p w:rsidR="00CD668D" w:rsidRDefault="00CD668D" w:rsidP="00CD668D">
      <w:pPr>
        <w:jc w:val="both"/>
        <w:rPr>
          <w:rFonts w:ascii="Times-Roman" w:hAnsi="Times-Roman" w:cs="Times-Roman"/>
          <w:sz w:val="24"/>
          <w:szCs w:val="24"/>
          <w:lang w:bidi="hi-IN"/>
        </w:rPr>
      </w:pPr>
    </w:p>
    <w:p w:rsidR="00CD668D" w:rsidRDefault="00CD668D" w:rsidP="00CD668D">
      <w:pPr>
        <w:jc w:val="both"/>
        <w:rPr>
          <w:rFonts w:ascii="Times-Roman" w:hAnsi="Times-Roman" w:cs="Times-Roman"/>
          <w:sz w:val="24"/>
          <w:szCs w:val="24"/>
          <w:lang w:bidi="hi-IN"/>
        </w:rPr>
      </w:pPr>
      <w:r>
        <w:rPr>
          <w:rFonts w:ascii="Times-Roman" w:hAnsi="Times-Roman" w:cs="Times-Roman"/>
          <w:sz w:val="24"/>
          <w:szCs w:val="24"/>
          <w:lang w:bidi="hi-IN"/>
        </w:rPr>
        <w:t>Accordingly, the Board of directors of the company has decided that NISM Series VII Certification – Securities Operations and Risk Management Module shall be obtained by persons holding following positions namely;-</w:t>
      </w:r>
    </w:p>
    <w:p w:rsidR="00CD668D" w:rsidRDefault="00CD668D" w:rsidP="00CD668D">
      <w:pPr>
        <w:jc w:val="both"/>
        <w:rPr>
          <w:rFonts w:ascii="Times-Roman" w:hAnsi="Times-Roman" w:cs="Times-Roman"/>
          <w:sz w:val="24"/>
          <w:szCs w:val="24"/>
          <w:lang w:bidi="hi-IN"/>
        </w:rPr>
      </w:pPr>
    </w:p>
    <w:p w:rsidR="00CD668D" w:rsidRDefault="00CD668D" w:rsidP="00CD668D">
      <w:pPr>
        <w:pStyle w:val="ListParagraph"/>
        <w:numPr>
          <w:ilvl w:val="0"/>
          <w:numId w:val="1"/>
        </w:numPr>
        <w:jc w:val="both"/>
        <w:rPr>
          <w:rFonts w:ascii="Times-Roman" w:hAnsi="Times-Roman" w:cs="Times-Roman"/>
          <w:sz w:val="24"/>
          <w:szCs w:val="24"/>
          <w:lang w:bidi="hi-IN"/>
        </w:rPr>
      </w:pPr>
      <w:r w:rsidRPr="00CD668D">
        <w:rPr>
          <w:rFonts w:ascii="Times-Roman" w:hAnsi="Times-Roman" w:cs="Times-Roman"/>
          <w:sz w:val="24"/>
          <w:szCs w:val="24"/>
          <w:lang w:bidi="hi-IN"/>
        </w:rPr>
        <w:t>Head of Clearing &amp; Settlement Department</w:t>
      </w:r>
    </w:p>
    <w:p w:rsidR="00CD668D" w:rsidRDefault="00CD668D" w:rsidP="00CD668D">
      <w:pPr>
        <w:pStyle w:val="ListParagraph"/>
        <w:numPr>
          <w:ilvl w:val="0"/>
          <w:numId w:val="1"/>
        </w:numPr>
        <w:jc w:val="both"/>
        <w:rPr>
          <w:rFonts w:ascii="Times-Roman" w:hAnsi="Times-Roman" w:cs="Times-Roman"/>
          <w:sz w:val="24"/>
          <w:szCs w:val="24"/>
          <w:lang w:bidi="hi-IN"/>
        </w:rPr>
      </w:pPr>
      <w:r w:rsidRPr="00CD668D">
        <w:rPr>
          <w:rFonts w:ascii="Times-Roman" w:hAnsi="Times-Roman" w:cs="Times-Roman"/>
          <w:sz w:val="24"/>
          <w:szCs w:val="24"/>
          <w:lang w:bidi="hi-IN"/>
        </w:rPr>
        <w:t>Head of RMS Team</w:t>
      </w:r>
    </w:p>
    <w:p w:rsidR="00CD668D" w:rsidRDefault="00CD668D" w:rsidP="00CD668D">
      <w:pPr>
        <w:pStyle w:val="ListParagraph"/>
        <w:numPr>
          <w:ilvl w:val="0"/>
          <w:numId w:val="1"/>
        </w:numPr>
        <w:jc w:val="both"/>
        <w:rPr>
          <w:rFonts w:ascii="Times-Roman" w:hAnsi="Times-Roman" w:cs="Times-Roman"/>
          <w:sz w:val="24"/>
          <w:szCs w:val="24"/>
          <w:lang w:bidi="hi-IN"/>
        </w:rPr>
      </w:pPr>
      <w:r w:rsidRPr="00CD668D">
        <w:rPr>
          <w:rFonts w:ascii="Times-Roman" w:hAnsi="Times-Roman" w:cs="Times-Roman"/>
          <w:sz w:val="24"/>
          <w:szCs w:val="24"/>
          <w:lang w:bidi="hi-IN"/>
        </w:rPr>
        <w:t xml:space="preserve">Compliance Officer and </w:t>
      </w:r>
    </w:p>
    <w:p w:rsidR="00CD668D" w:rsidRDefault="00CD668D" w:rsidP="00CD668D">
      <w:pPr>
        <w:pStyle w:val="ListParagraph"/>
        <w:numPr>
          <w:ilvl w:val="0"/>
          <w:numId w:val="1"/>
        </w:numPr>
        <w:jc w:val="both"/>
        <w:rPr>
          <w:rFonts w:ascii="Times-Roman" w:hAnsi="Times-Roman" w:cs="Times-Roman"/>
          <w:sz w:val="24"/>
          <w:szCs w:val="24"/>
          <w:lang w:bidi="hi-IN"/>
        </w:rPr>
      </w:pPr>
      <w:r w:rsidRPr="00CD668D">
        <w:rPr>
          <w:rFonts w:ascii="Times-Roman" w:hAnsi="Times-Roman" w:cs="Times-Roman"/>
          <w:sz w:val="24"/>
          <w:szCs w:val="24"/>
          <w:lang w:bidi="hi-IN"/>
        </w:rPr>
        <w:t>Head of Front dealing desk.</w:t>
      </w:r>
    </w:p>
    <w:p w:rsidR="00CD668D" w:rsidRDefault="00CD668D" w:rsidP="00CD668D">
      <w:pPr>
        <w:jc w:val="both"/>
        <w:rPr>
          <w:rFonts w:ascii="Times-Roman" w:hAnsi="Times-Roman" w:cs="Times-Roman"/>
          <w:sz w:val="24"/>
          <w:szCs w:val="24"/>
          <w:lang w:bidi="hi-IN"/>
        </w:rPr>
      </w:pPr>
    </w:p>
    <w:p w:rsidR="00CD668D" w:rsidRPr="00CD668D" w:rsidRDefault="00CD668D" w:rsidP="00CD668D">
      <w:pPr>
        <w:jc w:val="both"/>
        <w:rPr>
          <w:rFonts w:ascii="Times-Roman" w:hAnsi="Times-Roman" w:cs="Times-Roman"/>
          <w:sz w:val="24"/>
          <w:szCs w:val="24"/>
          <w:lang w:bidi="hi-IN"/>
        </w:rPr>
      </w:pPr>
      <w:r>
        <w:rPr>
          <w:rFonts w:ascii="Times-Roman" w:hAnsi="Times-Roman" w:cs="Times-Roman"/>
          <w:sz w:val="24"/>
          <w:szCs w:val="24"/>
          <w:lang w:bidi="hi-IN"/>
        </w:rPr>
        <w:t xml:space="preserve">There may be situation where one person is heading more than one department, in such case </w:t>
      </w:r>
      <w:r w:rsidR="00E564DA">
        <w:rPr>
          <w:rFonts w:ascii="Times-Roman" w:hAnsi="Times-Roman" w:cs="Times-Roman"/>
          <w:sz w:val="24"/>
          <w:szCs w:val="24"/>
          <w:lang w:bidi="hi-IN"/>
        </w:rPr>
        <w:t>the person heading such departments shall obtain the required certification.</w:t>
      </w:r>
    </w:p>
    <w:p w:rsidR="00E564DA" w:rsidRDefault="00E564DA" w:rsidP="00CD668D">
      <w:pPr>
        <w:jc w:val="both"/>
        <w:rPr>
          <w:rFonts w:ascii="Times-Roman" w:hAnsi="Times-Roman" w:cs="Times-Roman"/>
          <w:sz w:val="24"/>
          <w:szCs w:val="24"/>
          <w:lang w:bidi="hi-IN"/>
        </w:rPr>
      </w:pPr>
    </w:p>
    <w:p w:rsidR="00E564DA" w:rsidRDefault="00E564DA" w:rsidP="00CD668D">
      <w:pPr>
        <w:jc w:val="both"/>
        <w:rPr>
          <w:rFonts w:ascii="Times-Roman" w:hAnsi="Times-Roman" w:cs="Times-Roman"/>
          <w:sz w:val="24"/>
          <w:szCs w:val="24"/>
          <w:lang w:bidi="hi-IN"/>
        </w:rPr>
      </w:pPr>
      <w:bookmarkStart w:id="0" w:name="_GoBack"/>
      <w:bookmarkEnd w:id="0"/>
    </w:p>
    <w:p w:rsidR="00CD668D" w:rsidRDefault="00CD668D" w:rsidP="00CD668D">
      <w:pPr>
        <w:jc w:val="both"/>
      </w:pPr>
    </w:p>
    <w:sectPr w:rsidR="00CD668D" w:rsidSect="00BF7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159A7"/>
    <w:multiLevelType w:val="hybridMultilevel"/>
    <w:tmpl w:val="4F2A4F32"/>
    <w:lvl w:ilvl="0" w:tplc="1212B0B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D668D"/>
    <w:rsid w:val="00582B6D"/>
    <w:rsid w:val="00782849"/>
    <w:rsid w:val="00BF7B51"/>
    <w:rsid w:val="00CD668D"/>
    <w:rsid w:val="00E5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Deepankars Seth</dc:creator>
  <cp:keywords/>
  <dc:description/>
  <cp:lastModifiedBy>Windows User</cp:lastModifiedBy>
  <cp:revision>2</cp:revision>
  <dcterms:created xsi:type="dcterms:W3CDTF">2017-07-08T04:35:00Z</dcterms:created>
  <dcterms:modified xsi:type="dcterms:W3CDTF">2019-01-08T06:41:00Z</dcterms:modified>
</cp:coreProperties>
</file>